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Приложение № 11.1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</w:p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к постановлению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  <w:r>
        <w:rPr>
          <w:sz w:val="20"/>
          <w:szCs w:val="20"/>
        </w:rPr>
      </w:r>
    </w:p>
    <w:p>
      <w:pPr>
        <w:ind w:left="3969"/>
        <w:jc w:val="right"/>
        <w:widowControl w:val="off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Прохладненской т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ерриториальной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</w:p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избирательной комиссии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</w:p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      от  01 июня 2026 года № 6/1-6 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</w:p>
    <w:p>
      <w:pPr>
        <w:ind w:left="3969"/>
        <w:jc w:val="center"/>
        <w:widowControl w:val="off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b w:val="0"/>
          <w:bCs w:val="0"/>
          <w:color w:val="000000" w:themeColor="text1"/>
        </w:rPr>
        <w:t xml:space="preserve">В </w:t>
      </w:r>
      <w:r>
        <w:rPr>
          <w:rFonts w:ascii="Times New Roman" w:hAnsi="Times New Roman"/>
          <w:b w:val="0"/>
          <w:bCs w:val="0"/>
          <w:color w:val="000000" w:themeColor="text1"/>
        </w:rPr>
        <w:t xml:space="preserve"> Прохладненскую территориальную </w:t>
      </w:r>
      <w:r>
        <w:rPr>
          <w:rFonts w:ascii="Times New Roman" w:hAnsi="Times New Roman"/>
          <w:b w:val="0"/>
          <w:bCs w:val="0"/>
          <w:color w:val="000000" w:themeColor="text1"/>
        </w:rPr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b w:val="0"/>
          <w:bCs w:val="0"/>
          <w:color w:val="000000" w:themeColor="text1"/>
        </w:rPr>
        <w:t xml:space="preserve">избирательную комиссию</w:t>
      </w:r>
      <w:r>
        <w:rPr>
          <w:rFonts w:ascii="Times New Roman" w:hAnsi="Times New Roman"/>
          <w:b w:val="0"/>
          <w:bCs w:val="0"/>
          <w:color w:val="000000" w:themeColor="text1"/>
        </w:rPr>
        <w:t xml:space="preserve"> КБР</w:t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jc w:val="right"/>
        <w:widowControl w:val="off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</w:r>
      <w:r>
        <w:rPr>
          <w:rFonts w:ascii="Times New Roman" w:hAnsi="Times New Roman"/>
          <w:b/>
          <w:color w:val="000000" w:themeColor="text1"/>
        </w:rPr>
      </w:r>
      <w:r>
        <w:rPr>
          <w:rFonts w:ascii="Times New Roman" w:hAnsi="Times New Roman"/>
          <w:b/>
          <w:color w:val="000000" w:themeColor="text1"/>
        </w:rPr>
      </w:r>
    </w:p>
    <w:p>
      <w:pPr>
        <w:jc w:val="center"/>
        <w:keepNext/>
        <w:spacing w:before="100" w:after="100"/>
        <w:widowControl w:val="off"/>
        <w:rPr>
          <w:rFonts w:ascii="Times New Roman" w:hAnsi="Times New Roman"/>
          <w:b/>
          <w:bCs/>
          <w:color w:val="000000" w:themeColor="text1"/>
        </w:rPr>
        <w:outlineLvl w:val="1"/>
      </w:pPr>
      <w:r>
        <w:rPr>
          <w:rFonts w:ascii="Times New Roman" w:hAnsi="Times New Roman"/>
          <w:b/>
          <w:bCs/>
          <w:color w:val="000000" w:themeColor="text1"/>
        </w:rPr>
      </w:r>
      <w:r>
        <w:rPr>
          <w:rFonts w:ascii="Times New Roman" w:hAnsi="Times New Roman"/>
          <w:b/>
          <w:bCs/>
          <w:color w:val="000000" w:themeColor="text1"/>
        </w:rPr>
      </w:r>
      <w:r>
        <w:rPr>
          <w:rFonts w:ascii="Times New Roman" w:hAnsi="Times New Roman"/>
          <w:b/>
          <w:bCs/>
          <w:color w:val="000000" w:themeColor="text1"/>
        </w:rPr>
      </w:r>
    </w:p>
    <w:p>
      <w:pPr>
        <w:jc w:val="center"/>
        <w:keepNext/>
        <w:spacing w:before="100" w:after="100"/>
        <w:widowControl w:val="off"/>
        <w:rPr>
          <w:rFonts w:ascii="Times New Roman" w:hAnsi="Times New Roman"/>
          <w:b/>
          <w:bCs/>
          <w:color w:val="000000" w:themeColor="text1"/>
        </w:rPr>
        <w:outlineLvl w:val="1"/>
      </w:pPr>
      <w:r>
        <w:rPr>
          <w:rFonts w:ascii="Times New Roman" w:hAnsi="Times New Roman"/>
          <w:b/>
          <w:bCs/>
          <w:color w:val="000000" w:themeColor="text1"/>
        </w:rPr>
        <w:t xml:space="preserve">ЗАЯВЛЕНИЕ</w:t>
      </w:r>
      <w:r>
        <w:rPr>
          <w:rFonts w:ascii="Times New Roman" w:hAnsi="Times New Roman"/>
          <w:b/>
          <w:bCs/>
          <w:color w:val="000000" w:themeColor="text1"/>
        </w:rPr>
      </w:r>
      <w:r>
        <w:rPr>
          <w:rFonts w:ascii="Times New Roman" w:hAnsi="Times New Roman"/>
          <w:b/>
          <w:bCs/>
          <w:color w:val="000000" w:themeColor="text1"/>
        </w:rPr>
      </w:r>
    </w:p>
    <w:p>
      <w:pPr>
        <w:pStyle w:val="85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Я, 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(фамилия, имя, отчество)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даю     согласие    быть   уполномоченным   представителем</w:t>
      </w:r>
      <w:r>
        <w:rPr>
          <w:rFonts w:ascii="Times New Roman" w:hAnsi="Times New Roman" w:eastAsia="Times New Roman" w:cs="Times New Roman"/>
          <w:szCs w:val="20"/>
        </w:rPr>
        <w:t xml:space="preserve">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избирательного    объединения</w:t>
      </w:r>
      <w:r>
        <w:rPr>
          <w:rStyle w:val="858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eastAsia="Times New Roman" w:cs="Times New Roman"/>
          <w:szCs w:val="20"/>
        </w:rPr>
        <w:t xml:space="preserve">  (указывается наименование избирательного объединения)</w:t>
      </w:r>
      <w:r>
        <w:rPr>
          <w:rFonts w:ascii="Times New Roman" w:hAnsi="Times New Roman" w:cs="Times New Roman"/>
          <w:szCs w:val="20"/>
        </w:rPr>
      </w:r>
      <w:r>
        <w:rPr>
          <w:rFonts w:ascii="Times New Roman" w:hAnsi="Times New Roman" w:cs="Times New Roman"/>
          <w:szCs w:val="20"/>
        </w:rPr>
      </w:r>
    </w:p>
    <w:p>
      <w:pPr>
        <w:pStyle w:val="859"/>
        <w:ind w:right="-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59"/>
        <w:ind w:right="-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  проведении   выборов  депутатов ______________________________________________.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59"/>
        <w:ind w:right="-5"/>
        <w:jc w:val="both"/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(наименование  представительного органа </w:t>
      </w:r>
      <w:r/>
    </w:p>
    <w:p>
      <w:pPr>
        <w:pStyle w:val="859"/>
        <w:ind w:right="-5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муниципального образования  /номер созыва)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О себе сообщаю следующие сведения: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________ ____________ ______ года, вид документа - 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</w:t>
      </w:r>
      <w:r>
        <w:rPr>
          <w:rFonts w:ascii="Times New Roman" w:hAnsi="Times New Roman" w:eastAsia="Times New Roman" w:cs="Times New Roman"/>
        </w:rPr>
        <w:t xml:space="preserve">(число)              (месяц)                                                                  (паспорт или документ,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                   заменяющий паспорт гражданина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Российской Федерации)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личность, - 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(серия, номер паспорта или документа,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    заменяющего паспорт гражданина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Российской Федерации)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</w:t>
      </w:r>
      <w:r>
        <w:rPr>
          <w:rFonts w:ascii="Times New Roman" w:hAnsi="Times New Roman" w:eastAsia="Times New Roman" w:cs="Times New Roman"/>
        </w:rPr>
        <w:t xml:space="preserve">(дата выдачи, наименование или код органа, выдавшего паспорт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или документ, заменяющий паспорт гражданина Российской Федерации)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 место  работы  или  службы,  занимаемая  должность/род  занятий -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(наименование основного места работы или службы, должность, при их отсутствии - род занятий)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 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(наименование субъекта Российской Федерации, района, города,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_______________________________________________________________________________________________,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иного населенного пункта, улицы, номер дома, корпуса, строения и т.п., квартиры)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номер телефона - ________________________________________________________________.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(указывается с телефонным кодом населенного пункта или региона)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5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5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уполномоченного представителя – ______________________________________________,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59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(уполномоченный представитель избирательного объединения /                         </w:t>
      </w:r>
      <w:r>
        <w:rPr>
          <w:szCs w:val="20"/>
        </w:rPr>
      </w:r>
      <w:r>
        <w:rPr>
          <w:szCs w:val="20"/>
        </w:rPr>
      </w:r>
    </w:p>
    <w:p>
      <w:pPr>
        <w:pStyle w:val="859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               уполномоченный представитель избирательного объединения  </w:t>
      </w:r>
      <w:r>
        <w:rPr>
          <w:szCs w:val="20"/>
        </w:rPr>
      </w:r>
      <w:r>
        <w:rPr>
          <w:szCs w:val="20"/>
        </w:rPr>
      </w:r>
    </w:p>
    <w:p>
      <w:pPr>
        <w:pStyle w:val="859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                                              по финансовым вопросам)</w:t>
      </w:r>
      <w:r>
        <w:rPr>
          <w:szCs w:val="20"/>
        </w:rPr>
      </w:r>
      <w:r>
        <w:rPr>
          <w:szCs w:val="20"/>
        </w:rPr>
      </w:r>
    </w:p>
    <w:p>
      <w:pPr>
        <w:pStyle w:val="859"/>
      </w:pPr>
      <w:r/>
      <w:r/>
    </w:p>
    <w:p>
      <w:pPr>
        <w:pStyle w:val="85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объем полномочий – _____________________________________________________________.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59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(для уполномоченных представителей по финансовым вопросам указывается объем </w:t>
      </w:r>
      <w:r>
        <w:rPr>
          <w:szCs w:val="20"/>
        </w:rPr>
      </w:r>
      <w:r>
        <w:rPr>
          <w:szCs w:val="20"/>
        </w:rPr>
      </w:r>
    </w:p>
    <w:p>
      <w:pPr>
        <w:pStyle w:val="859"/>
        <w:rPr>
          <w:rFonts w:ascii="Times New Roman" w:hAnsi="Times New Roman" w:eastAsia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полномочий согласно доверенности, удостоверенной нотариально)</w:t>
      </w:r>
      <w:r>
        <w:rPr>
          <w:rFonts w:ascii="Times New Roman" w:hAnsi="Times New Roman" w:eastAsia="Times New Roman" w:cs="Times New Roman"/>
          <w:color w:val="000000" w:themeColor="text1"/>
          <w:szCs w:val="20"/>
        </w:rPr>
      </w:r>
      <w:r>
        <w:rPr>
          <w:rFonts w:ascii="Times New Roman" w:hAnsi="Times New Roman" w:eastAsia="Times New Roman" w:cs="Times New Roman"/>
          <w:color w:val="000000" w:themeColor="text1"/>
          <w:szCs w:val="20"/>
        </w:rPr>
      </w:r>
    </w:p>
    <w:p>
      <w:pPr>
        <w:pStyle w:val="85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5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pStyle w:val="85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pStyle w:val="85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pStyle w:val="85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Подтверждаю,  что  я не подпадаю под ограничения, установленные пунктом </w:t>
      </w:r>
      <w:hyperlink r:id="rId10" w:tooltip="https://login.consultant.ru/link/?req=doc&amp;base=LAW&amp;n=476456&amp;dst=103609" w:history="1">
        <w:r>
          <w:rPr>
            <w:rFonts w:ascii="Times New Roman" w:hAnsi="Times New Roman" w:eastAsia="Times New Roman" w:cs="Times New Roman"/>
            <w:color w:val="000000" w:themeColor="text1"/>
            <w:sz w:val="24"/>
            <w:szCs w:val="24"/>
          </w:rPr>
          <w:t xml:space="preserve">13.2 статьи 35</w:t>
        </w:r>
      </w:hyperlink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Федерального закона «Об основных гарантиях избирательных прав и права на участия в референдуме граждан Российской Федерации».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846"/>
        <w:numPr>
          <w:ilvl w:val="0"/>
          <w:numId w:val="0"/>
        </w:numPr>
        <w:ind w:left="284"/>
        <w:jc w:val="both"/>
        <w:keepNext w:val="0"/>
        <w:spacing w:before="0" w:after="0"/>
        <w:tabs>
          <w:tab w:val="left" w:pos="708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________________     ___________________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46"/>
        <w:numPr>
          <w:ilvl w:val="0"/>
          <w:numId w:val="0"/>
        </w:numPr>
        <w:ind w:left="284"/>
        <w:jc w:val="both"/>
        <w:keepNext w:val="0"/>
        <w:spacing w:before="0" w:after="0"/>
        <w:tabs>
          <w:tab w:val="left" w:pos="708" w:leader="none"/>
        </w:tabs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(подпись)                     (инициалы, фамилия)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6"/>
        <w:numPr>
          <w:ilvl w:val="0"/>
          <w:numId w:val="0"/>
        </w:numPr>
        <w:ind w:left="284"/>
        <w:jc w:val="both"/>
        <w:keepNext w:val="0"/>
        <w:spacing w:before="0" w:after="0"/>
        <w:tabs>
          <w:tab w:val="left" w:pos="708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________________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(дата)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9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859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    Примечание:</w:t>
      </w: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859"/>
        <w:numPr>
          <w:ilvl w:val="0"/>
          <w:numId w:val="2"/>
        </w:numPr>
        <w:ind w:left="0"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szCs w:val="20"/>
        </w:rPr>
        <w:t xml:space="preserve">В заявлен</w:t>
      </w:r>
      <w:r>
        <w:rPr>
          <w:rFonts w:ascii="Times New Roman" w:hAnsi="Times New Roman" w:eastAsia="Times New Roman" w:cs="Times New Roman"/>
          <w:szCs w:val="20"/>
        </w:rPr>
        <w:t xml:space="preserve">ии указывается: для уполномоченного представителя избирательного объединения – «уполномоченным представителем»; для уполномоченного представителя избирательного  объединения  по финансовым вопросам – «уполномоченным представителем по финансовым вопросам». 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859"/>
        <w:ind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2. Д</w:t>
      </w:r>
      <w:r>
        <w:rPr>
          <w:rFonts w:ascii="Times New Roman" w:hAnsi="Times New Roman" w:eastAsia="Times New Roman" w:cs="Times New Roman"/>
          <w:color w:val="000000" w:themeColor="text1"/>
        </w:rPr>
        <w:t xml:space="preserve">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11" w:tooltip="https://login.consultant.ru/link/?req=doc&amp;base=LAW&amp;n=476456&amp;dst=100023" w:history="1">
        <w:r>
          <w:rPr>
            <w:rFonts w:ascii="Times New Roman" w:hAnsi="Times New Roman" w:eastAsia="Times New Roman" w:cs="Times New Roman"/>
            <w:color w:val="000000" w:themeColor="text1"/>
          </w:rPr>
          <w:t xml:space="preserve">подпункт 5 статьи 2</w:t>
        </w:r>
      </w:hyperlink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</w:rPr>
        <w:t xml:space="preserve">Федерального  закона  «Об  основных гарантиях избирательных прав и права на участие в референдуме граждан Российской Федерации»).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r/>
      <w:r/>
    </w:p>
    <w:sectPr>
      <w:headerReference w:type="default" r:id="rId9"/>
      <w:footnotePr/>
      <w:endnotePr/>
      <w:type w:val="nextPage"/>
      <w:pgSz w:w="11901" w:h="16840" w:orient="portrait"/>
      <w:pgMar w:top="1134" w:right="1134" w:bottom="1418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Arial">
    <w:panose1 w:val="020B0604020202020204"/>
  </w:font>
  <w:font w:name="MS Mincho">
    <w:panose1 w:val="020606060503050B0204"/>
  </w:font>
  <w:font w:name="Cambria">
    <w:panose1 w:val="0204050305040603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46"/>
      <w:isLgl w:val="false"/>
      <w:suff w:val="tab"/>
      <w:lvlText w:val="%1"/>
      <w:lvlJc w:val="left"/>
      <w:pPr>
        <w:ind w:left="716" w:hanging="432"/>
        <w:tabs>
          <w:tab w:val="num" w:pos="716" w:leader="none"/>
        </w:tabs>
      </w:pPr>
    </w:lvl>
    <w:lvl w:ilvl="1">
      <w:start w:val="1"/>
      <w:numFmt w:val="decimal"/>
      <w:pStyle w:val="847"/>
      <w:isLgl w:val="false"/>
      <w:suff w:val="tab"/>
      <w:lvlText w:val="%1.%2"/>
      <w:lvlJc w:val="left"/>
      <w:pPr>
        <w:ind w:left="860" w:hanging="576"/>
        <w:tabs>
          <w:tab w:val="num" w:pos="860" w:leader="none"/>
        </w:tabs>
      </w:pPr>
    </w:lvl>
    <w:lvl w:ilvl="2">
      <w:start w:val="1"/>
      <w:numFmt w:val="decimal"/>
      <w:pStyle w:val="848"/>
      <w:isLgl w:val="false"/>
      <w:suff w:val="tab"/>
      <w:lvlText w:val="%1.%2.%3"/>
      <w:lvlJc w:val="left"/>
      <w:pPr>
        <w:ind w:left="1004" w:hanging="720"/>
        <w:tabs>
          <w:tab w:val="num" w:pos="1004" w:leader="none"/>
        </w:tabs>
      </w:pPr>
    </w:lvl>
    <w:lvl w:ilvl="3">
      <w:start w:val="1"/>
      <w:numFmt w:val="decimal"/>
      <w:pStyle w:val="849"/>
      <w:isLgl w:val="false"/>
      <w:suff w:val="tab"/>
      <w:lvlText w:val="%1.%2.%3.%4"/>
      <w:lvlJc w:val="left"/>
      <w:pPr>
        <w:ind w:left="1148" w:hanging="864"/>
        <w:tabs>
          <w:tab w:val="num" w:pos="1148" w:leader="none"/>
        </w:tabs>
      </w:pPr>
    </w:lvl>
    <w:lvl w:ilvl="4">
      <w:start w:val="1"/>
      <w:numFmt w:val="decimal"/>
      <w:pStyle w:val="850"/>
      <w:isLgl w:val="false"/>
      <w:suff w:val="tab"/>
      <w:lvlText w:val="%1.%2.%3.%4.%5"/>
      <w:lvlJc w:val="left"/>
      <w:pPr>
        <w:ind w:left="1292" w:hanging="1008"/>
        <w:tabs>
          <w:tab w:val="num" w:pos="1292" w:leader="none"/>
        </w:tabs>
      </w:pPr>
    </w:lvl>
    <w:lvl w:ilvl="5">
      <w:start w:val="1"/>
      <w:numFmt w:val="decimal"/>
      <w:pStyle w:val="851"/>
      <w:isLgl w:val="false"/>
      <w:suff w:val="tab"/>
      <w:lvlText w:val="%1.%2.%3.%4.%5.%6"/>
      <w:lvlJc w:val="left"/>
      <w:pPr>
        <w:ind w:left="1436" w:hanging="1152"/>
        <w:tabs>
          <w:tab w:val="num" w:pos="1436" w:leader="none"/>
        </w:tabs>
      </w:pPr>
    </w:lvl>
    <w:lvl w:ilvl="6">
      <w:start w:val="1"/>
      <w:numFmt w:val="decimal"/>
      <w:pStyle w:val="852"/>
      <w:isLgl w:val="false"/>
      <w:suff w:val="tab"/>
      <w:lvlText w:val="%1.%2.%3.%4.%5.%6.%7"/>
      <w:lvlJc w:val="left"/>
      <w:pPr>
        <w:ind w:left="1580" w:hanging="1296"/>
        <w:tabs>
          <w:tab w:val="num" w:pos="1580" w:leader="none"/>
        </w:tabs>
      </w:pPr>
    </w:lvl>
    <w:lvl w:ilvl="7">
      <w:start w:val="1"/>
      <w:numFmt w:val="decimal"/>
      <w:pStyle w:val="853"/>
      <w:isLgl w:val="false"/>
      <w:suff w:val="tab"/>
      <w:lvlText w:val="%1.%2.%3.%4.%5.%6.%7.%8"/>
      <w:lvlJc w:val="left"/>
      <w:pPr>
        <w:ind w:left="1724" w:hanging="1440"/>
        <w:tabs>
          <w:tab w:val="num" w:pos="1724" w:leader="none"/>
        </w:tabs>
      </w:pPr>
    </w:lvl>
    <w:lvl w:ilvl="8">
      <w:start w:val="1"/>
      <w:numFmt w:val="decimal"/>
      <w:pStyle w:val="854"/>
      <w:isLgl w:val="false"/>
      <w:suff w:val="tab"/>
      <w:lvlText w:val="%1.%2.%3.%4.%5.%6.%7.%8.%9"/>
      <w:lvlJc w:val="left"/>
      <w:pPr>
        <w:ind w:left="1868" w:hanging="1584"/>
        <w:tabs>
          <w:tab w:val="num" w:pos="1868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5">
    <w:name w:val="Heading 1 Char"/>
    <w:basedOn w:val="843"/>
    <w:link w:val="846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76">
    <w:name w:val="Heading 2 Char"/>
    <w:basedOn w:val="843"/>
    <w:link w:val="847"/>
    <w:uiPriority w:val="9"/>
    <w:rPr>
      <w:rFonts w:ascii="Liberation Sans" w:hAnsi="Liberation Sans" w:eastAsia="Liberation Sans" w:cs="Liberation Sans"/>
      <w:sz w:val="34"/>
    </w:rPr>
  </w:style>
  <w:style w:type="character" w:styleId="677">
    <w:name w:val="Heading 3 Char"/>
    <w:basedOn w:val="843"/>
    <w:link w:val="848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78">
    <w:name w:val="Heading 4 Char"/>
    <w:basedOn w:val="843"/>
    <w:link w:val="84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79">
    <w:name w:val="Heading 5 Char"/>
    <w:basedOn w:val="843"/>
    <w:link w:val="85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80">
    <w:name w:val="Heading 6 Char"/>
    <w:basedOn w:val="843"/>
    <w:link w:val="85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81">
    <w:name w:val="Heading 7 Char"/>
    <w:basedOn w:val="843"/>
    <w:link w:val="85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82">
    <w:name w:val="Heading 8 Char"/>
    <w:basedOn w:val="843"/>
    <w:link w:val="85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83">
    <w:name w:val="Heading 9 Char"/>
    <w:basedOn w:val="843"/>
    <w:link w:val="85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84">
    <w:name w:val="List Paragraph"/>
    <w:basedOn w:val="842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2"/>
    <w:next w:val="842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3"/>
    <w:link w:val="686"/>
    <w:uiPriority w:val="10"/>
    <w:rPr>
      <w:sz w:val="48"/>
      <w:szCs w:val="48"/>
    </w:rPr>
  </w:style>
  <w:style w:type="paragraph" w:styleId="688">
    <w:name w:val="Subtitle"/>
    <w:basedOn w:val="842"/>
    <w:next w:val="842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3"/>
    <w:link w:val="688"/>
    <w:uiPriority w:val="11"/>
    <w:rPr>
      <w:sz w:val="24"/>
      <w:szCs w:val="24"/>
    </w:rPr>
  </w:style>
  <w:style w:type="paragraph" w:styleId="690">
    <w:name w:val="Quote"/>
    <w:basedOn w:val="842"/>
    <w:next w:val="842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2"/>
    <w:next w:val="842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character" w:styleId="694">
    <w:name w:val="Header Char"/>
    <w:basedOn w:val="843"/>
    <w:link w:val="856"/>
    <w:uiPriority w:val="99"/>
  </w:style>
  <w:style w:type="paragraph" w:styleId="695">
    <w:name w:val="Footer"/>
    <w:basedOn w:val="842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Footer Char"/>
    <w:basedOn w:val="843"/>
    <w:link w:val="695"/>
    <w:uiPriority w:val="99"/>
  </w:style>
  <w:style w:type="paragraph" w:styleId="697">
    <w:name w:val="Caption"/>
    <w:basedOn w:val="842"/>
    <w:next w:val="842"/>
    <w:link w:val="6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8">
    <w:name w:val="Caption Char"/>
    <w:basedOn w:val="843"/>
    <w:link w:val="697"/>
    <w:uiPriority w:val="35"/>
    <w:rPr>
      <w:b/>
      <w:bCs/>
      <w:color w:val="4f81bd" w:themeColor="accent1"/>
      <w:sz w:val="18"/>
      <w:szCs w:val="18"/>
    </w:rPr>
  </w:style>
  <w:style w:type="table" w:styleId="699">
    <w:name w:val="Table Grid"/>
    <w:basedOn w:val="84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2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3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2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3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44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45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46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7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8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4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5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6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7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8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9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0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8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99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00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01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02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03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04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842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basedOn w:val="843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  <w:pPr>
      <w:spacing w:after="0" w:line="240" w:lineRule="auto"/>
    </w:pPr>
    <w:rPr>
      <w:rFonts w:ascii="Cambria" w:hAnsi="Cambria" w:eastAsia="MS Mincho" w:cs="Times New Roman"/>
      <w:sz w:val="24"/>
      <w:szCs w:val="24"/>
      <w:lang w:eastAsia="ru-RU"/>
    </w:rPr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paragraph" w:styleId="846" w:customStyle="1">
    <w:name w:val="Heading 1"/>
    <w:basedOn w:val="842"/>
    <w:next w:val="842"/>
    <w:link w:val="855"/>
    <w:qFormat/>
    <w:pPr>
      <w:numPr>
        <w:ilvl w:val="0"/>
        <w:numId w:val="1"/>
      </w:numPr>
      <w:keepNext/>
      <w:spacing w:before="240" w:after="60"/>
      <w:outlineLvl w:val="0"/>
    </w:pPr>
    <w:rPr>
      <w:rFonts w:ascii="Arial" w:hAnsi="Arial" w:eastAsia="Times New Roman"/>
      <w:b/>
      <w:bCs/>
      <w:sz w:val="32"/>
      <w:szCs w:val="32"/>
    </w:rPr>
  </w:style>
  <w:style w:type="paragraph" w:styleId="847" w:customStyle="1">
    <w:name w:val="Heading 2"/>
    <w:basedOn w:val="842"/>
    <w:next w:val="842"/>
    <w:qFormat/>
    <w:pPr>
      <w:numPr>
        <w:ilvl w:val="1"/>
        <w:numId w:val="1"/>
      </w:numPr>
      <w:keepNext/>
      <w:outlineLvl w:val="1"/>
    </w:pPr>
    <w:rPr>
      <w:rFonts w:ascii="Times New Roman" w:hAnsi="Times New Roman" w:eastAsia="Times New Roman"/>
      <w:b/>
      <w:sz w:val="28"/>
      <w:szCs w:val="20"/>
    </w:rPr>
  </w:style>
  <w:style w:type="paragraph" w:styleId="848" w:customStyle="1">
    <w:name w:val="Heading 3"/>
    <w:basedOn w:val="842"/>
    <w:next w:val="842"/>
    <w:qFormat/>
    <w:pPr>
      <w:numPr>
        <w:ilvl w:val="2"/>
        <w:numId w:val="1"/>
      </w:num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849" w:customStyle="1">
    <w:name w:val="Heading 4"/>
    <w:basedOn w:val="842"/>
    <w:next w:val="842"/>
    <w:qFormat/>
    <w:pPr>
      <w:numPr>
        <w:ilvl w:val="3"/>
        <w:numId w:val="1"/>
      </w:numPr>
      <w:keepNext/>
      <w:spacing w:before="240" w:after="60"/>
      <w:outlineLvl w:val="3"/>
    </w:pPr>
    <w:rPr>
      <w:rFonts w:ascii="Times New Roman" w:hAnsi="Times New Roman" w:eastAsia="Times New Roman"/>
      <w:b/>
      <w:bCs/>
      <w:sz w:val="28"/>
      <w:szCs w:val="28"/>
    </w:rPr>
  </w:style>
  <w:style w:type="paragraph" w:styleId="850" w:customStyle="1">
    <w:name w:val="Heading 5"/>
    <w:basedOn w:val="842"/>
    <w:next w:val="842"/>
    <w:qFormat/>
    <w:pPr>
      <w:numPr>
        <w:ilvl w:val="4"/>
        <w:numId w:val="1"/>
      </w:numPr>
      <w:spacing w:before="240" w:after="60"/>
      <w:outlineLvl w:val="4"/>
    </w:pPr>
    <w:rPr>
      <w:rFonts w:ascii="Times New Roman" w:hAnsi="Times New Roman" w:eastAsia="Times New Roman"/>
      <w:b/>
      <w:bCs/>
      <w:i/>
      <w:iCs/>
      <w:sz w:val="26"/>
      <w:szCs w:val="26"/>
    </w:rPr>
  </w:style>
  <w:style w:type="paragraph" w:styleId="851" w:customStyle="1">
    <w:name w:val="Heading 6"/>
    <w:basedOn w:val="842"/>
    <w:next w:val="842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eastAsia="Times New Roman"/>
      <w:b/>
      <w:bCs/>
      <w:sz w:val="22"/>
      <w:szCs w:val="22"/>
    </w:rPr>
  </w:style>
  <w:style w:type="paragraph" w:styleId="852" w:customStyle="1">
    <w:name w:val="Heading 7"/>
    <w:basedOn w:val="842"/>
    <w:next w:val="842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eastAsia="Times New Roman"/>
      <w:sz w:val="20"/>
      <w:szCs w:val="20"/>
    </w:rPr>
  </w:style>
  <w:style w:type="paragraph" w:styleId="853" w:customStyle="1">
    <w:name w:val="Heading 8"/>
    <w:basedOn w:val="842"/>
    <w:next w:val="842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eastAsia="Times New Roman"/>
      <w:i/>
      <w:iCs/>
      <w:sz w:val="20"/>
      <w:szCs w:val="20"/>
    </w:rPr>
  </w:style>
  <w:style w:type="paragraph" w:styleId="854" w:customStyle="1">
    <w:name w:val="Heading 9"/>
    <w:basedOn w:val="842"/>
    <w:next w:val="842"/>
    <w:qFormat/>
    <w:pPr>
      <w:numPr>
        <w:ilvl w:val="8"/>
        <w:numId w:val="1"/>
      </w:numPr>
      <w:spacing w:before="240" w:after="60"/>
      <w:outlineLvl w:val="8"/>
    </w:pPr>
    <w:rPr>
      <w:rFonts w:ascii="Arial" w:hAnsi="Arial" w:eastAsia="Times New Roman"/>
      <w:sz w:val="22"/>
      <w:szCs w:val="22"/>
    </w:rPr>
  </w:style>
  <w:style w:type="character" w:styleId="855" w:customStyle="1">
    <w:name w:val="Заголовок 1 Знак"/>
    <w:link w:val="846"/>
    <w:rPr>
      <w:rFonts w:ascii="Arial" w:hAnsi="Arial" w:eastAsia="Times New Roman" w:cs="Times New Roman"/>
      <w:b/>
      <w:bCs/>
      <w:sz w:val="32"/>
      <w:szCs w:val="32"/>
      <w:lang w:eastAsia="ru-RU"/>
    </w:rPr>
  </w:style>
  <w:style w:type="paragraph" w:styleId="856" w:customStyle="1">
    <w:name w:val="Header"/>
    <w:basedOn w:val="842"/>
    <w:link w:val="857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857" w:customStyle="1">
    <w:name w:val="Верхний колонтитул Знак"/>
    <w:link w:val="856"/>
    <w:uiPriority w:val="99"/>
    <w:rPr>
      <w:rFonts w:ascii="Cambria" w:hAnsi="Cambria" w:eastAsia="MS Mincho" w:cs="Times New Roman"/>
      <w:sz w:val="20"/>
      <w:szCs w:val="20"/>
      <w:lang w:eastAsia="ru-RU"/>
    </w:rPr>
  </w:style>
  <w:style w:type="character" w:styleId="858">
    <w:name w:val="footnote reference"/>
    <w:basedOn w:val="843"/>
    <w:uiPriority w:val="99"/>
    <w:unhideWhenUsed/>
    <w:rPr>
      <w:vertAlign w:val="superscript"/>
    </w:rPr>
  </w:style>
  <w:style w:type="paragraph" w:styleId="859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szCs w:val="22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login.consultant.ru/link/?req=doc&amp;base=LAW&amp;n=476456&amp;dst=103609" TargetMode="External"/><Relationship Id="rId11" Type="http://schemas.openxmlformats.org/officeDocument/2006/relationships/hyperlink" Target="https://login.consultant.ru/link/?req=doc&amp;base=LAW&amp;n=476456&amp;dst=10002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5</cp:revision>
  <dcterms:created xsi:type="dcterms:W3CDTF">2026-04-09T14:18:00Z</dcterms:created>
  <dcterms:modified xsi:type="dcterms:W3CDTF">2026-06-01T12:47:49Z</dcterms:modified>
</cp:coreProperties>
</file>